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0C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习近平主持二十届中共中央政治局</w:t>
      </w:r>
    </w:p>
    <w:p w14:paraId="7375E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第二十四次集体学习并发表重要讲话</w:t>
      </w:r>
    </w:p>
    <w:p w14:paraId="649F3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  <w:t>“学习强国”学习平台2026-01-31</w:t>
      </w:r>
    </w:p>
    <w:p w14:paraId="3AFF0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</w:pPr>
    </w:p>
    <w:p w14:paraId="1C4B6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新华社北京1月31日电 中共中央政治局1月30日下午就前瞻布局和发展未来产业进行第二十四次集体学习。中共中央总书记习近平在主持学习时强调，新一轮科技革命和产业变革加速演进，前沿技术不断涌现，引领和支撑未来产业快速崛起。要站在推进强国建设、民族复兴伟业的战略高度，立足客观条件，发挥比较优势，坚持稳中求进、梯度培育，推动我国未来产业发展不断取得新突破。</w:t>
      </w:r>
    </w:p>
    <w:p w14:paraId="0DDE6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中国信息通信研究院余晓晖同志就这个问题进行讲解，提出工作建议。中央政治局的同志认真听取讲解，并进行了讨论。</w:t>
      </w:r>
    </w:p>
    <w:p w14:paraId="22FAC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习近平在听取讲解和讨论后发表重要讲话。他指出，培育发展未来产业，对于抢占科技和产业制高点、把握发展主动权，对于发展新质生产</w:t>
      </w:r>
      <w:bookmarkStart w:id="0" w:name="_GoBack"/>
      <w:bookmarkEnd w:id="0"/>
      <w:r>
        <w:rPr>
          <w:rFonts w:hint="eastAsia" w:ascii="Times New Roman" w:hAnsi="Times New Roman" w:eastAsia="方正仿宋_GB2312" w:cs="Times New Roman"/>
          <w:sz w:val="32"/>
          <w:szCs w:val="32"/>
        </w:rPr>
        <w:t>力、建设现代化产业体系，对于提高人民生活品质、促进人的全面发展和社会全面进步，都具有重要意义。近年来，党中央高度重视，强化政策支持，推动未来产业发展呈现良好势头。</w:t>
      </w:r>
    </w:p>
    <w:p w14:paraId="0F3CA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习近平强调，未来产业具有前瞻性、战略性、颠覆性等特点，需要科学谋划、全局统筹。要聚焦“十五五”时期我国未来产业发展的主攻方向，科学论证技术路线，提升前沿技术战略预判能力。要综合考虑国家战略需求、技术成熟程度、要素支撑条件等因素，因地制宜、错位发展。要强化产业协同，推动未来产业同新兴产业、传统产业相得益彰。</w:t>
      </w:r>
    </w:p>
    <w:p w14:paraId="76909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习近平指出，科技突破的程度，很大程度上决定未来产业发展的速度、广度、深度。要充分发挥新型举国体制优势，坚持“产业出题、科技答题”，加大重点领域关键核心技术攻关力度，加强基础研究战略性、前瞻性、体系化布局，加快科技成果转化应用。</w:t>
      </w:r>
    </w:p>
    <w:p w14:paraId="3FA39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习近平强调，很多未来产业的兴起是靠企业一步步突破带动的。要发挥企业主体作用，推动各类创新资源向企业集聚，大力培育核心技术领先、创新能力强的科技领军企业和高新技术企业，引领带动产业向前沿和高端领域迈进。</w:t>
      </w:r>
    </w:p>
    <w:p w14:paraId="4BBD7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习近平指出，未来产业培育周期长、市场风险大，政策上要支持，政府要做好服务。要完善财税等政策，大力发展科技金融，全方位做好人才培养、引进、使用工作，在全社会营造鼓励创新的浓厚氛围。</w:t>
      </w:r>
    </w:p>
    <w:p w14:paraId="2067D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习近平强调，未来产业发展涉及面广，必须健全治理体系。要统筹发展和安全，探索科学有效的监管方式，防范相关风险，确保既“放得活”又“管得好”。要深化国际合作，积极推动各方标准共建、规则共商、产业共促。各级领导干部要加强科技前沿知识学习，努力做到知科技、懂产业、善决策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8C18375-F586-4077-9D00-C2BF8713080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FB85059-71F3-416E-A772-D9768ED577B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174B818-355C-4D88-BABD-A0A5905A6D0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69D2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A6D73B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A6D73B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01C2A"/>
    <w:rsid w:val="147719A1"/>
    <w:rsid w:val="4900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2026-03-02T13:48:00Z</dcterms:created>
  <dc:creator>伯安</dc:creator>
  <cp:lastModifiedBy>伯安</cp:lastModifiedBy>
  <dcterms:modified xsi:type="dcterms:W3CDTF">2026-03-02T13:51:24Z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19C0CC548BD34090A2E6CD2640ABE02D_11</vt:lpwstr>
  </property>
  <property fmtid="{D5CDD505-2E9C-101B-9397-08002B2CF9AE}" pid="4" name="KSOTemplateDocerSaveRecord">
    <vt:lpwstr>eyJoZGlkIjoiNzQzZjYxMDUyZDM1ZjU0MTI5NTRmNzAwOGM3N2EzOGQiLCJ1c2VySWQiOiI2MzkzODgxMTgifQ==</vt:lpwstr>
  </property>
</Properties>
</file>